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rPr>
          <w:rFonts w:ascii="Arial" w:eastAsia="Calibri" w:hAnsi="Arial" w:cs="Times New Roman"/>
          <w:b/>
          <w:sz w:val="28"/>
        </w:rPr>
        <w:alias w:val="Title"/>
        <w:tag w:val="Title"/>
        <w:id w:val="1323468504"/>
        <w:placeholder>
          <w:docPart w:val="31456C8CA8DA47DCB9944D82B039E85B"/>
        </w:placeholder>
        <w:text w:multiLine="1"/>
      </w:sdtPr>
      <w:sdtEndPr/>
      <w:sdtContent>
        <w:p w14:paraId="00401721" w14:textId="77777777" w:rsidR="005F432D" w:rsidRPr="005F432D" w:rsidRDefault="005F432D" w:rsidP="005F432D">
          <w:pPr>
            <w:spacing w:line="276" w:lineRule="auto"/>
            <w:ind w:left="357" w:hanging="357"/>
            <w:rPr>
              <w:rFonts w:ascii="Arial" w:eastAsia="Calibri" w:hAnsi="Arial" w:cs="Times New Roman"/>
              <w:b/>
              <w:sz w:val="28"/>
            </w:rPr>
          </w:pPr>
          <w:r w:rsidRPr="005F432D">
            <w:rPr>
              <w:rFonts w:ascii="Arial" w:eastAsia="Calibri" w:hAnsi="Arial" w:cs="Times New Roman"/>
              <w:b/>
              <w:sz w:val="28"/>
            </w:rPr>
            <w:t xml:space="preserve">People and Places Board – from Cllr Kevin Bentley (Chairman) </w:t>
          </w:r>
        </w:p>
      </w:sdtContent>
    </w:sdt>
    <w:bookmarkEnd w:id="0" w:displacedByCustomXml="prev"/>
    <w:bookmarkStart w:id="1" w:name="_Hlk85023720"/>
    <w:p w14:paraId="3D206A1B" w14:textId="77777777" w:rsidR="005F432D" w:rsidRPr="005F432D" w:rsidRDefault="009F03EC" w:rsidP="005F432D">
      <w:pPr>
        <w:spacing w:line="276" w:lineRule="auto"/>
        <w:ind w:left="357" w:hanging="357"/>
        <w:rPr>
          <w:rFonts w:ascii="Arial" w:eastAsia="Calibri" w:hAnsi="Arial" w:cs="Arial"/>
        </w:rPr>
      </w:pPr>
      <w:sdt>
        <w:sdtPr>
          <w:rPr>
            <w:rFonts w:ascii="Arial" w:eastAsia="Calibri" w:hAnsi="Arial" w:cs="Times New Roman"/>
            <w:b/>
            <w:color w:val="000000"/>
          </w:rPr>
          <w:alias w:val="Background"/>
          <w:tag w:val="Background"/>
          <w:id w:val="1712837089"/>
        </w:sdtPr>
        <w:sdtEndPr/>
        <w:sdtContent>
          <w:r w:rsidR="005F432D" w:rsidRPr="005F432D">
            <w:rPr>
              <w:rFonts w:ascii="Arial" w:eastAsia="Calibri" w:hAnsi="Arial" w:cs="Times New Roman"/>
              <w:b/>
              <w:color w:val="000000"/>
            </w:rPr>
            <w:t>Levelling Up</w:t>
          </w:r>
        </w:sdtContent>
      </w:sdt>
    </w:p>
    <w:p w14:paraId="1F935765" w14:textId="77777777" w:rsidR="005F432D" w:rsidRPr="005F432D" w:rsidRDefault="005F432D" w:rsidP="005F432D">
      <w:pPr>
        <w:numPr>
          <w:ilvl w:val="0"/>
          <w:numId w:val="2"/>
        </w:numPr>
        <w:spacing w:line="276" w:lineRule="auto"/>
        <w:contextualSpacing/>
        <w:rPr>
          <w:rFonts w:ascii="Arial" w:eastAsia="Calibri" w:hAnsi="Arial" w:cs="Arial"/>
        </w:rPr>
      </w:pPr>
      <w:r w:rsidRPr="005F432D">
        <w:rPr>
          <w:rFonts w:ascii="Arial" w:eastAsia="Calibri" w:hAnsi="Arial" w:cs="Times New Roman"/>
        </w:rPr>
        <w:t>Ahead of the Levelling Up White Paper, expected to be published in early 2022, we have taken soundings from Core Cities, Key Cities, the County Councils’ Network, the District Councils’ Network, London Councils and the Special Interest Group of Metropolitan Authorities. We have also made fresh contact with national organisations like the Confederation of British Industry, the National Farmers Union, the Institute for Government and ADEPT to take soundings on their positions.</w:t>
      </w:r>
    </w:p>
    <w:p w14:paraId="728C700A" w14:textId="77777777" w:rsidR="005F432D" w:rsidRPr="005F432D" w:rsidRDefault="005F432D" w:rsidP="005F432D">
      <w:pPr>
        <w:spacing w:line="276" w:lineRule="auto"/>
        <w:ind w:left="360"/>
        <w:contextualSpacing/>
        <w:rPr>
          <w:rFonts w:ascii="Arial" w:eastAsia="Calibri" w:hAnsi="Arial" w:cs="Arial"/>
        </w:rPr>
      </w:pPr>
    </w:p>
    <w:p w14:paraId="10B3323C" w14:textId="77777777" w:rsidR="005F432D" w:rsidRPr="005F432D" w:rsidRDefault="005F432D" w:rsidP="005F432D">
      <w:pPr>
        <w:numPr>
          <w:ilvl w:val="0"/>
          <w:numId w:val="2"/>
        </w:numPr>
        <w:spacing w:line="276" w:lineRule="auto"/>
        <w:contextualSpacing/>
        <w:rPr>
          <w:rFonts w:ascii="Arial" w:eastAsia="Calibri" w:hAnsi="Arial" w:cs="Times New Roman"/>
        </w:rPr>
      </w:pPr>
      <w:r w:rsidRPr="005F432D">
        <w:rPr>
          <w:rFonts w:ascii="Arial" w:eastAsia="Calibri" w:hAnsi="Arial" w:cs="Times New Roman"/>
        </w:rPr>
        <w:t>Many of our policy proposals such as those related to skills devolution, Local Enterprise Partnership reform and funding defragmentation are mentioned positively as part of the Government’s emerging vision. Furthermore, from our conversations with local authorities, their representatives and national stakeholders we are confident that these proposals reflect the diversity and ambition of councils across the country and resonate with organisations beyond the sector.</w:t>
      </w:r>
    </w:p>
    <w:p w14:paraId="459AF25A" w14:textId="77777777" w:rsidR="005F432D" w:rsidRPr="005F432D" w:rsidRDefault="005F432D" w:rsidP="005F432D">
      <w:pPr>
        <w:spacing w:line="276" w:lineRule="auto"/>
        <w:ind w:left="360"/>
        <w:contextualSpacing/>
        <w:rPr>
          <w:rFonts w:ascii="Arial" w:eastAsia="Calibri" w:hAnsi="Arial" w:cs="Times New Roman"/>
        </w:rPr>
      </w:pPr>
    </w:p>
    <w:p w14:paraId="64503644" w14:textId="77777777" w:rsidR="005F432D" w:rsidRPr="005F432D" w:rsidRDefault="005F432D" w:rsidP="005F432D">
      <w:pPr>
        <w:numPr>
          <w:ilvl w:val="0"/>
          <w:numId w:val="2"/>
        </w:numPr>
        <w:spacing w:line="276" w:lineRule="auto"/>
        <w:contextualSpacing/>
        <w:rPr>
          <w:rFonts w:ascii="Arial" w:eastAsia="Calibri" w:hAnsi="Arial" w:cs="Times New Roman"/>
        </w:rPr>
      </w:pPr>
      <w:bookmarkStart w:id="2" w:name="_Hlk93327440"/>
      <w:r w:rsidRPr="005F432D">
        <w:rPr>
          <w:rFonts w:ascii="Arial" w:eastAsia="Calibri" w:hAnsi="Arial" w:cs="Times New Roman"/>
        </w:rPr>
        <w:t xml:space="preserve">We have recently launched a </w:t>
      </w:r>
      <w:hyperlink r:id="rId7" w:history="1">
        <w:r w:rsidRPr="005F432D">
          <w:rPr>
            <w:rFonts w:ascii="Arial" w:eastAsia="Calibri" w:hAnsi="Arial" w:cs="Times New Roman"/>
            <w:color w:val="0563C1"/>
            <w:u w:val="single"/>
          </w:rPr>
          <w:t>Levelling Up Hub</w:t>
        </w:r>
      </w:hyperlink>
      <w:r w:rsidRPr="005F432D">
        <w:rPr>
          <w:rFonts w:ascii="Arial" w:eastAsia="Calibri" w:hAnsi="Arial" w:cs="Times New Roman"/>
        </w:rPr>
        <w:t xml:space="preserve"> on the LGA website, including information about the LGA’s Levelling Up Local Inquiry. The inquiry will look into how the Government’s levelling up agenda might better strengthen local communities, and we have appointed a number of independent experts to its steering group. </w:t>
      </w:r>
    </w:p>
    <w:bookmarkEnd w:id="2"/>
    <w:p w14:paraId="743ECB28" w14:textId="77777777" w:rsidR="005F432D" w:rsidRPr="005F432D" w:rsidRDefault="005F432D" w:rsidP="005F432D">
      <w:pPr>
        <w:spacing w:line="276" w:lineRule="auto"/>
        <w:ind w:left="360"/>
        <w:contextualSpacing/>
        <w:rPr>
          <w:rFonts w:ascii="Arial" w:eastAsia="Calibri" w:hAnsi="Arial" w:cs="Times New Roman"/>
        </w:rPr>
      </w:pPr>
    </w:p>
    <w:p w14:paraId="2804B26C" w14:textId="77777777" w:rsidR="005F432D" w:rsidRPr="005F432D" w:rsidRDefault="005F432D" w:rsidP="005F432D">
      <w:pPr>
        <w:numPr>
          <w:ilvl w:val="0"/>
          <w:numId w:val="2"/>
        </w:numPr>
        <w:spacing w:line="276" w:lineRule="auto"/>
        <w:contextualSpacing/>
        <w:rPr>
          <w:rFonts w:ascii="Arial" w:eastAsia="Calibri" w:hAnsi="Arial" w:cs="Times New Roman"/>
        </w:rPr>
      </w:pPr>
      <w:r w:rsidRPr="005F432D">
        <w:rPr>
          <w:rFonts w:ascii="Arial" w:eastAsia="Calibri" w:hAnsi="Arial" w:cs="Times New Roman"/>
        </w:rPr>
        <w:t>Alongside the Inquiry, officers at the LGA have also started work, drawing on the expertise of the International Public Policy Observatory, to develop an evidence base of demographic change. This will help develop our understanding of potential shifts in population distribution following the Coronavirus pandemic and provide a better sense of the typologies and priorities likely to feature in debates surrounding the levelling up agenda, including equalities, diversity and inclusion implications.</w:t>
      </w:r>
    </w:p>
    <w:p w14:paraId="573D9A7F" w14:textId="77777777" w:rsidR="005F432D" w:rsidRPr="005F432D" w:rsidRDefault="009F03EC" w:rsidP="005F432D">
      <w:pPr>
        <w:spacing w:line="276" w:lineRule="auto"/>
        <w:ind w:left="357" w:hanging="357"/>
        <w:rPr>
          <w:rFonts w:ascii="Arial" w:eastAsia="Calibri" w:hAnsi="Arial" w:cs="Times New Roman"/>
        </w:rPr>
      </w:pPr>
      <w:sdt>
        <w:sdtPr>
          <w:rPr>
            <w:rFonts w:ascii="Arial" w:eastAsia="Calibri" w:hAnsi="Arial" w:cs="Times New Roman"/>
            <w:b/>
          </w:rPr>
          <w:alias w:val="Background"/>
          <w:tag w:val="Background"/>
          <w:id w:val="-1335600510"/>
          <w:placeholder>
            <w:docPart w:val="5C04A8A00F30445FBF78FFF588D820BA"/>
          </w:placeholder>
        </w:sdtPr>
        <w:sdtEndPr/>
        <w:sdtContent>
          <w:r w:rsidR="005F432D" w:rsidRPr="005F432D">
            <w:rPr>
              <w:rFonts w:ascii="Arial" w:eastAsia="Calibri" w:hAnsi="Arial" w:cs="Times New Roman"/>
              <w:b/>
            </w:rPr>
            <w:t xml:space="preserve">Employment and skills </w:t>
          </w:r>
        </w:sdtContent>
      </w:sdt>
    </w:p>
    <w:p w14:paraId="715CDBFE" w14:textId="77777777" w:rsidR="005F432D" w:rsidRPr="005F432D" w:rsidRDefault="005F432D" w:rsidP="005F432D">
      <w:pPr>
        <w:spacing w:line="276" w:lineRule="auto"/>
        <w:ind w:left="360" w:hanging="360"/>
        <w:contextualSpacing/>
        <w:rPr>
          <w:rFonts w:ascii="Arial" w:eastAsia="Calibri" w:hAnsi="Arial" w:cs="Times New Roman"/>
        </w:rPr>
      </w:pPr>
      <w:r w:rsidRPr="005F432D">
        <w:rPr>
          <w:rFonts w:ascii="Arial" w:eastAsia="Calibri" w:hAnsi="Arial" w:cs="Times New Roman"/>
        </w:rPr>
        <w:t xml:space="preserve">The Skills for Jobs </w:t>
      </w:r>
      <w:hyperlink r:id="rId8" w:history="1">
        <w:r w:rsidRPr="005F432D">
          <w:rPr>
            <w:rFonts w:ascii="Arial" w:eastAsia="Times New Roman" w:hAnsi="Arial" w:cs="Arial"/>
            <w:color w:val="0563C1"/>
            <w:u w:val="single"/>
          </w:rPr>
          <w:t>White paper</w:t>
        </w:r>
      </w:hyperlink>
      <w:r w:rsidRPr="005F432D">
        <w:rPr>
          <w:rFonts w:ascii="Arial" w:eastAsia="Calibri" w:hAnsi="Arial" w:cs="Times New Roman"/>
        </w:rPr>
        <w:t xml:space="preserve"> introduced in 2021 proposes a range of reforms which give new employer representation bodies (e.g. Chambers of Commerce) a lead role in setting out the technical skills provision needed for their local areas. Our latest briefing to </w:t>
      </w:r>
      <w:r w:rsidRPr="005F432D">
        <w:rPr>
          <w:rFonts w:ascii="Arial" w:eastAsia="Calibri" w:hAnsi="Arial" w:cs="Times New Roman"/>
          <w:shd w:val="clear" w:color="auto" w:fill="FFFFFF"/>
        </w:rPr>
        <w:t xml:space="preserve">influence the Skills and post-16 Education Bill currently in the Commons is </w:t>
      </w:r>
      <w:hyperlink r:id="rId9" w:history="1">
        <w:r w:rsidRPr="005F432D">
          <w:rPr>
            <w:rFonts w:ascii="Arial" w:eastAsia="Calibri" w:hAnsi="Arial" w:cs="Times New Roman"/>
            <w:color w:val="0563C1"/>
            <w:u w:val="single"/>
            <w:shd w:val="clear" w:color="auto" w:fill="FFFFFF"/>
          </w:rPr>
          <w:t>here</w:t>
        </w:r>
      </w:hyperlink>
      <w:r w:rsidRPr="005F432D">
        <w:rPr>
          <w:rFonts w:ascii="Arial" w:eastAsia="Calibri" w:hAnsi="Arial" w:cs="Times New Roman"/>
          <w:shd w:val="clear" w:color="auto" w:fill="FFFFFF"/>
        </w:rPr>
        <w:t xml:space="preserve">. We are advocating </w:t>
      </w:r>
      <w:r w:rsidRPr="005F432D">
        <w:rPr>
          <w:rFonts w:ascii="Arial" w:eastAsia="Calibri" w:hAnsi="Arial" w:cs="Times New Roman"/>
        </w:rPr>
        <w:t>for councils and combined authorities to have a core and strategic role working alongside ERBs. While the House of Lords agreed an amendment along these lines, it has been watered down in the Commons. We await a date for the next report stage in the Commons.</w:t>
      </w:r>
    </w:p>
    <w:p w14:paraId="127081A8" w14:textId="77777777" w:rsidR="005F432D" w:rsidRPr="005F432D" w:rsidRDefault="005F432D" w:rsidP="005F432D">
      <w:pPr>
        <w:spacing w:line="276" w:lineRule="auto"/>
        <w:ind w:left="360"/>
        <w:contextualSpacing/>
        <w:rPr>
          <w:rFonts w:ascii="Arial" w:eastAsia="Calibri" w:hAnsi="Arial" w:cs="Times New Roman"/>
        </w:rPr>
      </w:pPr>
    </w:p>
    <w:p w14:paraId="012AD08B" w14:textId="77777777" w:rsidR="005F432D" w:rsidRPr="005F432D" w:rsidRDefault="005F432D" w:rsidP="005F432D">
      <w:pPr>
        <w:spacing w:line="276" w:lineRule="auto"/>
        <w:rPr>
          <w:rFonts w:ascii="Arial" w:eastAsia="Calibri" w:hAnsi="Arial" w:cs="Times New Roman"/>
        </w:rPr>
      </w:pPr>
      <w:r w:rsidRPr="005F432D">
        <w:rPr>
          <w:rFonts w:ascii="Arial" w:eastAsia="Calibri" w:hAnsi="Arial" w:cs="Arial"/>
          <w:b/>
          <w:bCs/>
        </w:rPr>
        <w:t>UK Shared Prosperity Fund and Community Renewal Fund</w:t>
      </w:r>
    </w:p>
    <w:p w14:paraId="628F150C" w14:textId="77777777" w:rsidR="005F432D" w:rsidRPr="005F432D" w:rsidRDefault="005F432D" w:rsidP="005F432D">
      <w:pPr>
        <w:numPr>
          <w:ilvl w:val="0"/>
          <w:numId w:val="2"/>
        </w:numPr>
        <w:spacing w:line="276" w:lineRule="auto"/>
        <w:contextualSpacing/>
        <w:rPr>
          <w:rFonts w:ascii="Arial" w:eastAsia="Calibri" w:hAnsi="Arial" w:cs="Times New Roman"/>
        </w:rPr>
      </w:pPr>
      <w:r w:rsidRPr="005F432D">
        <w:rPr>
          <w:rFonts w:ascii="Arial" w:eastAsia="Calibri" w:hAnsi="Arial" w:cs="Times New Roman"/>
        </w:rPr>
        <w:t xml:space="preserve">Due to the delays in the announcement of the successful Community Renewal Fund programmes, the LGA lobbied the Government for an extension of the delivery deadline </w:t>
      </w:r>
      <w:r w:rsidRPr="005F432D">
        <w:rPr>
          <w:rFonts w:ascii="Arial" w:eastAsia="Calibri" w:hAnsi="Arial" w:cs="Times New Roman"/>
        </w:rPr>
        <w:lastRenderedPageBreak/>
        <w:t xml:space="preserve">through tabling parliamentary questions, press work and raising concerns through the officer level UKSPF taskforce. The Secretary of State had since extended the deadline for delivery of programmes from March 2022 to June 2022. We have commissioned Shared Intelligence to capture learning from the Community Renewal Fund to support local government with the introduction of the UKSPF. They have commenced conducting interviews with 12 local authorities as both Lead Authorities and delivery partners. </w:t>
      </w:r>
    </w:p>
    <w:p w14:paraId="2627622D" w14:textId="77777777" w:rsidR="005F432D" w:rsidRPr="005F432D" w:rsidRDefault="005F432D" w:rsidP="005F432D">
      <w:pPr>
        <w:spacing w:line="276" w:lineRule="auto"/>
        <w:ind w:left="360"/>
        <w:contextualSpacing/>
        <w:rPr>
          <w:rFonts w:ascii="Arial" w:eastAsia="Times New Roman" w:hAnsi="Arial" w:cs="Arial"/>
        </w:rPr>
      </w:pPr>
    </w:p>
    <w:p w14:paraId="4FEE1E1B" w14:textId="77777777" w:rsidR="005F432D" w:rsidRPr="005F432D" w:rsidRDefault="005F432D" w:rsidP="005F432D">
      <w:pPr>
        <w:numPr>
          <w:ilvl w:val="0"/>
          <w:numId w:val="2"/>
        </w:numPr>
        <w:spacing w:line="276" w:lineRule="auto"/>
        <w:contextualSpacing/>
        <w:rPr>
          <w:rFonts w:ascii="Arial" w:eastAsia="Calibri" w:hAnsi="Arial" w:cs="Times New Roman"/>
          <w:bCs/>
          <w:color w:val="FF0000"/>
        </w:rPr>
      </w:pPr>
      <w:r w:rsidRPr="005F432D">
        <w:rPr>
          <w:rFonts w:ascii="Arial" w:eastAsia="Calibri" w:hAnsi="Arial" w:cs="Times New Roman"/>
        </w:rPr>
        <w:t xml:space="preserve">Further details of the UKSPF are expected to be announced as part of the Levelling Up White Paper. The Chairs of the City Regions and People &amp; Places Board wrote to the Secretary of State calling for a member led taskforce where central government and local government collaborate and codesign the UKSPF. The LGA will continue to lobby the Government for the need for the UKSPF to be a codesigned, localised, place based fund that tackles inequalities and delivers locally determined outcomes. </w:t>
      </w:r>
    </w:p>
    <w:p w14:paraId="7D05CFC4" w14:textId="77777777" w:rsidR="005F432D" w:rsidRPr="005F432D" w:rsidRDefault="005F432D" w:rsidP="005F432D">
      <w:pPr>
        <w:spacing w:line="276" w:lineRule="auto"/>
        <w:rPr>
          <w:rFonts w:ascii="Arial" w:eastAsia="Calibri" w:hAnsi="Arial" w:cs="Arial"/>
          <w:b/>
        </w:rPr>
      </w:pPr>
      <w:r w:rsidRPr="005F432D">
        <w:rPr>
          <w:rFonts w:ascii="Arial" w:eastAsia="Calibri" w:hAnsi="Arial" w:cs="Arial"/>
          <w:b/>
        </w:rPr>
        <w:t>Digital connectivity</w:t>
      </w:r>
    </w:p>
    <w:p w14:paraId="630089DD" w14:textId="77777777" w:rsidR="005F432D" w:rsidRPr="005F432D" w:rsidRDefault="005F432D" w:rsidP="005F432D">
      <w:pPr>
        <w:numPr>
          <w:ilvl w:val="0"/>
          <w:numId w:val="2"/>
        </w:numPr>
        <w:spacing w:line="276" w:lineRule="auto"/>
        <w:contextualSpacing/>
        <w:rPr>
          <w:rFonts w:ascii="Arial" w:eastAsia="Calibri" w:hAnsi="Arial" w:cs="Times New Roman"/>
          <w:bCs/>
          <w:color w:val="000000"/>
          <w:sz w:val="20"/>
          <w:szCs w:val="20"/>
        </w:rPr>
      </w:pPr>
      <w:r w:rsidRPr="005F432D">
        <w:rPr>
          <w:rFonts w:ascii="Arial" w:eastAsia="Calibri" w:hAnsi="Arial" w:cs="Times New Roman"/>
          <w:bCs/>
          <w:color w:val="000000"/>
        </w:rPr>
        <w:t xml:space="preserve">We have been working with the LGA public affairs team to highlight the importance of good digital connection, collating a briefing for a </w:t>
      </w:r>
      <w:hyperlink r:id="rId10" w:history="1">
        <w:r w:rsidRPr="005F432D">
          <w:rPr>
            <w:rFonts w:ascii="Arial" w:eastAsia="Calibri" w:hAnsi="Arial" w:cs="Times New Roman"/>
            <w:color w:val="000000"/>
            <w:u w:val="single"/>
          </w:rPr>
          <w:t>Westminster Hall Debate on Tackling the Digital Divide</w:t>
        </w:r>
      </w:hyperlink>
      <w:r w:rsidRPr="005F432D">
        <w:rPr>
          <w:rFonts w:ascii="Arial" w:eastAsia="Calibri" w:hAnsi="Arial" w:cs="Times New Roman"/>
          <w:bCs/>
          <w:color w:val="000000"/>
        </w:rPr>
        <w:t xml:space="preserve"> and submitting evidence to the Public Accounts Committee inquiry into </w:t>
      </w:r>
      <w:hyperlink r:id="rId11" w:history="1">
        <w:r w:rsidRPr="005F432D">
          <w:rPr>
            <w:rFonts w:ascii="Arial" w:eastAsia="Calibri" w:hAnsi="Arial" w:cs="Times New Roman"/>
            <w:color w:val="0563C1"/>
            <w:u w:val="single"/>
          </w:rPr>
          <w:t>DCMS recall (broadband)</w:t>
        </w:r>
      </w:hyperlink>
      <w:r w:rsidRPr="005F432D">
        <w:rPr>
          <w:rFonts w:ascii="Arial" w:eastAsia="Calibri" w:hAnsi="Arial" w:cs="Times New Roman"/>
          <w:bCs/>
          <w:color w:val="000000"/>
          <w:sz w:val="24"/>
        </w:rPr>
        <w:t xml:space="preserve">. </w:t>
      </w:r>
    </w:p>
    <w:p w14:paraId="26B5C046" w14:textId="77777777" w:rsidR="005F432D" w:rsidRPr="005F432D" w:rsidRDefault="005F432D" w:rsidP="005F432D">
      <w:pPr>
        <w:spacing w:line="276" w:lineRule="auto"/>
        <w:ind w:left="360"/>
        <w:contextualSpacing/>
        <w:rPr>
          <w:rFonts w:ascii="Arial" w:eastAsia="Calibri" w:hAnsi="Arial" w:cs="Times New Roman"/>
          <w:bCs/>
          <w:color w:val="000000"/>
          <w:sz w:val="20"/>
          <w:szCs w:val="20"/>
        </w:rPr>
      </w:pPr>
    </w:p>
    <w:p w14:paraId="259E00DE" w14:textId="77777777" w:rsidR="005F432D" w:rsidRPr="005F432D" w:rsidRDefault="005F432D" w:rsidP="005F432D">
      <w:pPr>
        <w:numPr>
          <w:ilvl w:val="0"/>
          <w:numId w:val="2"/>
        </w:numPr>
        <w:spacing w:line="276" w:lineRule="auto"/>
        <w:contextualSpacing/>
        <w:rPr>
          <w:rFonts w:ascii="Arial" w:eastAsia="Calibri" w:hAnsi="Arial" w:cs="Times New Roman"/>
        </w:rPr>
      </w:pPr>
      <w:r w:rsidRPr="005F432D">
        <w:rPr>
          <w:rFonts w:ascii="Arial" w:eastAsia="Calibri" w:hAnsi="Arial" w:cs="Times New Roman"/>
          <w:color w:val="000000"/>
          <w:shd w:val="clear" w:color="auto" w:fill="FFFFFF"/>
        </w:rPr>
        <w:t>The LGA’s publication </w:t>
      </w:r>
      <w:hyperlink r:id="rId12" w:tgtFrame="_blank" w:history="1">
        <w:r w:rsidRPr="005F432D">
          <w:rPr>
            <w:rFonts w:ascii="Arial" w:eastAsia="Calibri" w:hAnsi="Arial" w:cs="Times New Roman"/>
            <w:color w:val="0563C1"/>
            <w:u w:val="single"/>
            <w:shd w:val="clear" w:color="auto" w:fill="FFFFFF"/>
          </w:rPr>
          <w:t>‘Councils’ role supporting the digital skills pipeline’</w:t>
        </w:r>
      </w:hyperlink>
      <w:r w:rsidRPr="005F432D">
        <w:rPr>
          <w:rFonts w:ascii="Arial" w:eastAsia="Calibri" w:hAnsi="Arial" w:cs="Times New Roman"/>
          <w:color w:val="000000"/>
          <w:shd w:val="clear" w:color="auto" w:fill="FFFFFF"/>
        </w:rPr>
        <w:t>, alongside </w:t>
      </w:r>
      <w:hyperlink r:id="rId13" w:tgtFrame="_blank" w:history="1">
        <w:r w:rsidRPr="005F432D">
          <w:rPr>
            <w:rFonts w:ascii="Arial" w:eastAsia="Calibri" w:hAnsi="Arial" w:cs="Times New Roman"/>
            <w:color w:val="0563C1"/>
            <w:u w:val="single"/>
            <w:shd w:val="clear" w:color="auto" w:fill="FFFFFF"/>
          </w:rPr>
          <w:t>LG Inform forecasts for digital employment</w:t>
        </w:r>
      </w:hyperlink>
      <w:r w:rsidRPr="005F432D">
        <w:rPr>
          <w:rFonts w:ascii="Arial" w:eastAsia="Calibri" w:hAnsi="Arial" w:cs="Times New Roman"/>
          <w:color w:val="000000"/>
          <w:shd w:val="clear" w:color="auto" w:fill="FFFFFF"/>
        </w:rPr>
        <w:t xml:space="preserve">, outlines the key roles councils play in supporting local digital skills progression, which, in turn, plays a vital role in levelling up communities. We recently met with officials from DCMS to promote the report as a basis for further collaborative work with DCMS following the publication of the Levelling Up White Paper.  </w:t>
      </w:r>
    </w:p>
    <w:p w14:paraId="39940A68" w14:textId="77777777" w:rsidR="005F432D" w:rsidRPr="005F432D" w:rsidRDefault="005F432D" w:rsidP="005F432D">
      <w:pPr>
        <w:spacing w:line="276" w:lineRule="auto"/>
        <w:ind w:left="360"/>
        <w:contextualSpacing/>
        <w:rPr>
          <w:rFonts w:ascii="Arial" w:eastAsia="Calibri" w:hAnsi="Arial" w:cs="Times New Roman"/>
        </w:rPr>
      </w:pPr>
    </w:p>
    <w:bookmarkEnd w:id="1"/>
    <w:p w14:paraId="7F6015BD" w14:textId="77777777" w:rsidR="005F432D" w:rsidRPr="005F432D" w:rsidRDefault="005F432D" w:rsidP="005F432D">
      <w:pPr>
        <w:spacing w:line="276" w:lineRule="auto"/>
        <w:ind w:left="360"/>
        <w:contextualSpacing/>
        <w:rPr>
          <w:rFonts w:ascii="Arial" w:eastAsia="Calibri" w:hAnsi="Arial" w:cs="Times New Roman"/>
          <w:b/>
        </w:rPr>
      </w:pPr>
    </w:p>
    <w:p w14:paraId="242EEB53" w14:textId="77777777" w:rsidR="005F432D" w:rsidRPr="005F432D" w:rsidRDefault="009F03EC" w:rsidP="005F432D">
      <w:pPr>
        <w:spacing w:line="276" w:lineRule="auto"/>
        <w:ind w:left="357" w:hanging="357"/>
        <w:rPr>
          <w:rFonts w:ascii="Arial" w:eastAsia="Calibri" w:hAnsi="Arial" w:cs="Times New Roman"/>
        </w:rPr>
      </w:pPr>
      <w:sdt>
        <w:sdtPr>
          <w:rPr>
            <w:rFonts w:ascii="Arial" w:eastAsia="Calibri" w:hAnsi="Arial" w:cs="Times New Roman"/>
            <w:b/>
          </w:rPr>
          <w:id w:val="-1751574325"/>
          <w:lock w:val="contentLocked"/>
          <w:placeholder>
            <w:docPart w:val="48B2BE6C92B744F98C1C1C108945D0F4"/>
          </w:placeholder>
        </w:sdtPr>
        <w:sdtEndPr/>
        <w:sdtContent>
          <w:r w:rsidR="005F432D" w:rsidRPr="005F432D">
            <w:rPr>
              <w:rFonts w:ascii="Arial" w:eastAsia="Calibri" w:hAnsi="Arial" w:cs="Times New Roman"/>
              <w:b/>
            </w:rPr>
            <w:t>Contact officer:</w:t>
          </w:r>
        </w:sdtContent>
      </w:sdt>
      <w:r w:rsidR="005F432D" w:rsidRPr="005F432D">
        <w:rPr>
          <w:rFonts w:ascii="Arial" w:eastAsia="Calibri" w:hAnsi="Arial" w:cs="Times New Roman"/>
        </w:rPr>
        <w:tab/>
      </w:r>
      <w:r w:rsidR="005F432D" w:rsidRPr="005F432D">
        <w:rPr>
          <w:rFonts w:ascii="Arial" w:eastAsia="Calibri" w:hAnsi="Arial" w:cs="Times New Roman"/>
        </w:rPr>
        <w:tab/>
      </w:r>
      <w:sdt>
        <w:sdtPr>
          <w:rPr>
            <w:rFonts w:ascii="Arial" w:eastAsia="Calibri" w:hAnsi="Arial" w:cs="Times New Roman"/>
          </w:rPr>
          <w:alias w:val="Contact officer"/>
          <w:tag w:val="Contact officer"/>
          <w:id w:val="1986894198"/>
          <w:placeholder>
            <w:docPart w:val="C0B41FAA6B564DC4AA7896C2F4C8A2E0"/>
          </w:placeholder>
          <w:text w:multiLine="1"/>
        </w:sdtPr>
        <w:sdtEndPr/>
        <w:sdtContent>
          <w:r w:rsidR="005F432D" w:rsidRPr="005F432D">
            <w:rPr>
              <w:rFonts w:ascii="Arial" w:eastAsia="Calibri" w:hAnsi="Arial" w:cs="Times New Roman"/>
            </w:rPr>
            <w:t>Rebecca Cox</w:t>
          </w:r>
        </w:sdtContent>
      </w:sdt>
    </w:p>
    <w:p w14:paraId="370685C7" w14:textId="77777777" w:rsidR="005F432D" w:rsidRPr="005F432D" w:rsidRDefault="009F03EC" w:rsidP="005F432D">
      <w:pPr>
        <w:spacing w:line="276" w:lineRule="auto"/>
        <w:ind w:left="357" w:hanging="357"/>
        <w:rPr>
          <w:rFonts w:ascii="Arial" w:eastAsia="Calibri" w:hAnsi="Arial" w:cs="Times New Roman"/>
        </w:rPr>
      </w:pPr>
      <w:sdt>
        <w:sdtPr>
          <w:rPr>
            <w:rFonts w:ascii="Arial" w:eastAsia="Calibri" w:hAnsi="Arial" w:cs="Times New Roman"/>
            <w:b/>
          </w:rPr>
          <w:id w:val="1940027828"/>
          <w:lock w:val="contentLocked"/>
          <w:placeholder>
            <w:docPart w:val="13E07A841B654EC38A90E5192D47AAFA"/>
          </w:placeholder>
        </w:sdtPr>
        <w:sdtEndPr/>
        <w:sdtContent>
          <w:r w:rsidR="005F432D" w:rsidRPr="005F432D">
            <w:rPr>
              <w:rFonts w:ascii="Arial" w:eastAsia="Calibri" w:hAnsi="Arial" w:cs="Times New Roman"/>
              <w:b/>
            </w:rPr>
            <w:t>Position:</w:t>
          </w:r>
        </w:sdtContent>
      </w:sdt>
      <w:r w:rsidR="005F432D" w:rsidRPr="005F432D">
        <w:rPr>
          <w:rFonts w:ascii="Arial" w:eastAsia="Calibri" w:hAnsi="Arial" w:cs="Times New Roman"/>
        </w:rPr>
        <w:tab/>
      </w:r>
      <w:r w:rsidR="005F432D" w:rsidRPr="005F432D">
        <w:rPr>
          <w:rFonts w:ascii="Arial" w:eastAsia="Calibri" w:hAnsi="Arial" w:cs="Times New Roman"/>
        </w:rPr>
        <w:tab/>
      </w:r>
      <w:r w:rsidR="005F432D" w:rsidRPr="005F432D">
        <w:rPr>
          <w:rFonts w:ascii="Arial" w:eastAsia="Calibri" w:hAnsi="Arial" w:cs="Times New Roman"/>
        </w:rPr>
        <w:tab/>
      </w:r>
      <w:sdt>
        <w:sdtPr>
          <w:rPr>
            <w:rFonts w:ascii="Arial" w:eastAsia="Calibri" w:hAnsi="Arial" w:cs="Times New Roman"/>
          </w:rPr>
          <w:alias w:val="Position"/>
          <w:tag w:val="Contact officer"/>
          <w:id w:val="2049946449"/>
          <w:placeholder>
            <w:docPart w:val="F0206F3FEF3C4640A440E3E3FBC74BD2"/>
          </w:placeholder>
          <w:text w:multiLine="1"/>
        </w:sdtPr>
        <w:sdtEndPr/>
        <w:sdtContent>
          <w:r w:rsidR="005F432D" w:rsidRPr="005F432D">
            <w:rPr>
              <w:rFonts w:ascii="Arial" w:eastAsia="Calibri" w:hAnsi="Arial" w:cs="Times New Roman"/>
            </w:rPr>
            <w:t>Principal Policy Adviser</w:t>
          </w:r>
        </w:sdtContent>
      </w:sdt>
    </w:p>
    <w:p w14:paraId="1046E6BB" w14:textId="77777777" w:rsidR="005F432D" w:rsidRPr="005F432D" w:rsidRDefault="009F03EC" w:rsidP="005F432D">
      <w:pPr>
        <w:spacing w:line="276" w:lineRule="auto"/>
        <w:ind w:left="357" w:hanging="357"/>
        <w:rPr>
          <w:rFonts w:ascii="Arial" w:eastAsia="Calibri" w:hAnsi="Arial" w:cs="Times New Roman"/>
        </w:rPr>
      </w:pPr>
      <w:sdt>
        <w:sdtPr>
          <w:rPr>
            <w:rFonts w:ascii="Arial" w:eastAsia="Calibri" w:hAnsi="Arial" w:cs="Times New Roman"/>
            <w:b/>
          </w:rPr>
          <w:id w:val="1040625228"/>
          <w:lock w:val="contentLocked"/>
          <w:placeholder>
            <w:docPart w:val="6F3FAC31AFE3489CB3B281E641223B64"/>
          </w:placeholder>
        </w:sdtPr>
        <w:sdtEndPr/>
        <w:sdtContent>
          <w:r w:rsidR="005F432D" w:rsidRPr="005F432D">
            <w:rPr>
              <w:rFonts w:ascii="Arial" w:eastAsia="Calibri" w:hAnsi="Arial" w:cs="Times New Roman"/>
              <w:b/>
            </w:rPr>
            <w:t>Phone no:</w:t>
          </w:r>
        </w:sdtContent>
      </w:sdt>
      <w:r w:rsidR="005F432D" w:rsidRPr="005F432D">
        <w:rPr>
          <w:rFonts w:ascii="Arial" w:eastAsia="Calibri" w:hAnsi="Arial" w:cs="Times New Roman"/>
        </w:rPr>
        <w:tab/>
      </w:r>
      <w:r w:rsidR="005F432D" w:rsidRPr="005F432D">
        <w:rPr>
          <w:rFonts w:ascii="Arial" w:eastAsia="Calibri" w:hAnsi="Arial" w:cs="Times New Roman"/>
        </w:rPr>
        <w:tab/>
      </w:r>
      <w:r w:rsidR="005F432D" w:rsidRPr="005F432D">
        <w:rPr>
          <w:rFonts w:ascii="Arial" w:eastAsia="Calibri" w:hAnsi="Arial" w:cs="Times New Roman"/>
        </w:rPr>
        <w:tab/>
      </w:r>
      <w:sdt>
        <w:sdtPr>
          <w:rPr>
            <w:rFonts w:ascii="Arial" w:eastAsia="Calibri" w:hAnsi="Arial" w:cs="Times New Roman"/>
          </w:rPr>
          <w:alias w:val="Phone no."/>
          <w:tag w:val="Contact officer"/>
          <w:id w:val="313611300"/>
          <w:placeholder>
            <w:docPart w:val="ACE4A97BE2E7437A93373556EEC23C8E"/>
          </w:placeholder>
          <w:text w:multiLine="1"/>
        </w:sdtPr>
        <w:sdtEndPr/>
        <w:sdtContent>
          <w:r w:rsidR="005F432D" w:rsidRPr="005F432D">
            <w:rPr>
              <w:rFonts w:ascii="Arial" w:eastAsia="Calibri" w:hAnsi="Arial" w:cs="Times New Roman"/>
            </w:rPr>
            <w:t>0207 187 7384</w:t>
          </w:r>
        </w:sdtContent>
      </w:sdt>
      <w:r w:rsidR="005F432D" w:rsidRPr="005F432D">
        <w:rPr>
          <w:rFonts w:ascii="Arial" w:eastAsia="Calibri" w:hAnsi="Arial" w:cs="Times New Roman"/>
        </w:rPr>
        <w:t xml:space="preserve"> </w:t>
      </w:r>
    </w:p>
    <w:p w14:paraId="0B0E59B2" w14:textId="77777777" w:rsidR="005F432D" w:rsidRPr="005F432D" w:rsidRDefault="009F03EC" w:rsidP="005F432D">
      <w:pPr>
        <w:spacing w:line="276" w:lineRule="auto"/>
        <w:rPr>
          <w:rFonts w:ascii="Arial" w:eastAsia="Calibri" w:hAnsi="Arial" w:cs="Times New Roman"/>
          <w:i/>
          <w:iCs/>
        </w:rPr>
      </w:pPr>
      <w:sdt>
        <w:sdtPr>
          <w:rPr>
            <w:rFonts w:ascii="Arial" w:eastAsia="Calibri" w:hAnsi="Arial" w:cs="Times New Roman"/>
            <w:b/>
            <w:i/>
            <w:iCs/>
          </w:rPr>
          <w:id w:val="614409820"/>
          <w:lock w:val="contentLocked"/>
          <w:placeholder>
            <w:docPart w:val="438B476E41D846129909EC87F12C0A7F"/>
          </w:placeholder>
        </w:sdtPr>
        <w:sdtEndPr/>
        <w:sdtContent>
          <w:r w:rsidR="005F432D" w:rsidRPr="005F432D">
            <w:rPr>
              <w:rFonts w:ascii="Arial" w:eastAsia="Calibri" w:hAnsi="Arial" w:cs="Times New Roman"/>
              <w:b/>
              <w:i/>
              <w:iCs/>
            </w:rPr>
            <w:t>Email:</w:t>
          </w:r>
        </w:sdtContent>
      </w:sdt>
      <w:r w:rsidR="005F432D" w:rsidRPr="005F432D">
        <w:rPr>
          <w:rFonts w:ascii="Arial" w:eastAsia="Calibri" w:hAnsi="Arial" w:cs="Times New Roman"/>
          <w:i/>
          <w:iCs/>
        </w:rPr>
        <w:tab/>
      </w:r>
      <w:r w:rsidR="005F432D" w:rsidRPr="005F432D">
        <w:rPr>
          <w:rFonts w:ascii="Arial" w:eastAsia="Calibri" w:hAnsi="Arial" w:cs="Times New Roman"/>
          <w:i/>
          <w:iCs/>
        </w:rPr>
        <w:tab/>
      </w:r>
      <w:r w:rsidR="005F432D" w:rsidRPr="005F432D">
        <w:rPr>
          <w:rFonts w:ascii="Arial" w:eastAsia="Calibri" w:hAnsi="Arial" w:cs="Times New Roman"/>
          <w:i/>
          <w:iCs/>
        </w:rPr>
        <w:tab/>
      </w:r>
      <w:r w:rsidR="005F432D" w:rsidRPr="005F432D">
        <w:rPr>
          <w:rFonts w:ascii="Arial" w:eastAsia="Calibri" w:hAnsi="Arial" w:cs="Times New Roman"/>
          <w:i/>
          <w:iCs/>
        </w:rPr>
        <w:tab/>
      </w:r>
      <w:sdt>
        <w:sdtPr>
          <w:rPr>
            <w:rFonts w:ascii="Arial" w:eastAsia="Calibri" w:hAnsi="Arial" w:cs="Times New Roman"/>
            <w:i/>
            <w:iCs/>
          </w:rPr>
          <w:alias w:val="Email"/>
          <w:tag w:val="Contact officer"/>
          <w:id w:val="-312794763"/>
          <w:placeholder>
            <w:docPart w:val="93045839465E4AD694E91CBEE7421247"/>
          </w:placeholder>
          <w:text w:multiLine="1"/>
        </w:sdtPr>
        <w:sdtEndPr/>
        <w:sdtContent>
          <w:r w:rsidR="005F432D" w:rsidRPr="005F432D">
            <w:rPr>
              <w:rFonts w:ascii="Arial" w:eastAsia="Calibri" w:hAnsi="Arial" w:cs="Times New Roman"/>
              <w:i/>
              <w:iCs/>
            </w:rPr>
            <w:t>Rebecca.cox@local.gov.uk</w:t>
          </w:r>
        </w:sdtContent>
      </w:sdt>
    </w:p>
    <w:p w14:paraId="4093B943" w14:textId="77777777" w:rsidR="005F432D" w:rsidRPr="005F432D" w:rsidRDefault="005F432D" w:rsidP="005F432D">
      <w:pPr>
        <w:spacing w:line="276" w:lineRule="auto"/>
        <w:ind w:left="357" w:hanging="357"/>
        <w:rPr>
          <w:rFonts w:ascii="Arial" w:eastAsia="Calibri" w:hAnsi="Arial" w:cs="Times New Roman"/>
        </w:rPr>
      </w:pPr>
    </w:p>
    <w:p w14:paraId="1336006F" w14:textId="77777777" w:rsidR="003A1C1A" w:rsidRDefault="003A1C1A"/>
    <w:sectPr w:rsidR="003A1C1A" w:rsidSect="009F03E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AA9D" w14:textId="77777777" w:rsidR="005F432D" w:rsidRDefault="005F432D" w:rsidP="005F432D">
      <w:pPr>
        <w:spacing w:after="0" w:line="240" w:lineRule="auto"/>
      </w:pPr>
      <w:r>
        <w:separator/>
      </w:r>
    </w:p>
  </w:endnote>
  <w:endnote w:type="continuationSeparator" w:id="0">
    <w:p w14:paraId="08BFEC52" w14:textId="77777777" w:rsidR="005F432D" w:rsidRDefault="005F432D" w:rsidP="005F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2116" w14:textId="77777777" w:rsidR="009F03EC" w:rsidRDefault="009F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A01D" w14:textId="77777777" w:rsidR="005F432D" w:rsidRPr="005F432D" w:rsidRDefault="005F432D" w:rsidP="005F432D">
    <w:pPr>
      <w:widowControl w:val="0"/>
      <w:spacing w:after="0" w:line="220" w:lineRule="exact"/>
      <w:ind w:left="-709" w:right="-852"/>
      <w:rPr>
        <w:rFonts w:ascii="Arial" w:eastAsia="Times New Roman" w:hAnsi="Arial" w:cs="Arial"/>
        <w:sz w:val="15"/>
        <w:szCs w:val="15"/>
        <w:lang w:eastAsia="en-GB"/>
      </w:rPr>
    </w:pPr>
    <w:r w:rsidRPr="005F432D">
      <w:rPr>
        <w:rFonts w:ascii="Arial" w:eastAsia="Times New Roman" w:hAnsi="Arial" w:cs="Arial"/>
        <w:sz w:val="15"/>
        <w:szCs w:val="15"/>
        <w:lang w:eastAsia="en-GB"/>
      </w:rPr>
      <w:t xml:space="preserve">18 Smith Square, London, SW1P 3HZ    </w:t>
    </w:r>
    <w:hyperlink r:id="rId1" w:history="1">
      <w:r w:rsidRPr="005F432D">
        <w:rPr>
          <w:rFonts w:ascii="Arial" w:eastAsia="Times New Roman" w:hAnsi="Arial" w:cs="Arial"/>
          <w:color w:val="000000"/>
          <w:sz w:val="15"/>
          <w:szCs w:val="15"/>
          <w:lang w:eastAsia="en-GB"/>
        </w:rPr>
        <w:t>www.local.gov.uk</w:t>
      </w:r>
    </w:hyperlink>
    <w:r w:rsidRPr="005F432D">
      <w:rPr>
        <w:rFonts w:ascii="Arial" w:eastAsia="Times New Roman" w:hAnsi="Arial" w:cs="Arial"/>
        <w:sz w:val="15"/>
        <w:szCs w:val="15"/>
        <w:lang w:eastAsia="en-GB"/>
      </w:rPr>
      <w:t xml:space="preserve">    Telephone 020 7664 3000    Email </w:t>
    </w:r>
    <w:hyperlink r:id="rId2" w:history="1">
      <w:r w:rsidRPr="005F432D">
        <w:rPr>
          <w:rFonts w:ascii="Arial" w:eastAsia="Times New Roman" w:hAnsi="Arial" w:cs="Arial"/>
          <w:color w:val="000000"/>
          <w:sz w:val="15"/>
          <w:szCs w:val="15"/>
          <w:lang w:eastAsia="en-GB"/>
        </w:rPr>
        <w:t>info@local.gov.uk</w:t>
      </w:r>
    </w:hyperlink>
    <w:r w:rsidRPr="005F432D">
      <w:rPr>
        <w:rFonts w:ascii="Arial" w:eastAsia="Times New Roman" w:hAnsi="Arial" w:cs="Arial"/>
        <w:sz w:val="15"/>
        <w:szCs w:val="15"/>
        <w:lang w:eastAsia="en-GB"/>
      </w:rPr>
      <w:t xml:space="preserve">    Chief Executive: Mark Lloyd </w:t>
    </w:r>
    <w:r w:rsidRPr="005F432D">
      <w:rPr>
        <w:rFonts w:ascii="Arial" w:eastAsia="Times New Roman" w:hAnsi="Arial" w:cs="Arial"/>
        <w:sz w:val="15"/>
        <w:szCs w:val="15"/>
        <w:lang w:eastAsia="en-GB"/>
      </w:rPr>
      <w:br/>
      <w:t xml:space="preserve">Local Government Association </w:t>
    </w:r>
    <w:r w:rsidRPr="005F432D">
      <w:rPr>
        <w:rFonts w:ascii="Arial" w:eastAsia="Times New Roman" w:hAnsi="Arial" w:cs="Arial"/>
        <w:noProof/>
        <w:sz w:val="15"/>
        <w:szCs w:val="15"/>
        <w:lang w:eastAsia="en-GB"/>
      </w:rPr>
      <w:t>company number 11177145</w:t>
    </w:r>
    <w:r w:rsidRPr="005F432D">
      <w:rPr>
        <w:rFonts w:ascii="Arial" w:eastAsia="Times New Roman" w:hAnsi="Arial"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C1A" w14:textId="77777777" w:rsidR="009F03EC" w:rsidRDefault="009F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C51E" w14:textId="77777777" w:rsidR="005F432D" w:rsidRDefault="005F432D" w:rsidP="005F432D">
      <w:pPr>
        <w:spacing w:after="0" w:line="240" w:lineRule="auto"/>
      </w:pPr>
      <w:r>
        <w:separator/>
      </w:r>
    </w:p>
  </w:footnote>
  <w:footnote w:type="continuationSeparator" w:id="0">
    <w:p w14:paraId="2A955964" w14:textId="77777777" w:rsidR="005F432D" w:rsidRDefault="005F432D" w:rsidP="005F4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BC14" w14:textId="77777777" w:rsidR="009F03EC" w:rsidRDefault="009F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5583" w14:textId="77777777" w:rsidR="009F03EC" w:rsidRDefault="009F03EC"/>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F432D" w:rsidRPr="005F432D" w14:paraId="27C84ACD" w14:textId="77777777" w:rsidTr="0035336B">
      <w:trPr>
        <w:trHeight w:val="416"/>
      </w:trPr>
      <w:tc>
        <w:tcPr>
          <w:tcW w:w="5812" w:type="dxa"/>
          <w:vMerge w:val="restart"/>
        </w:tcPr>
        <w:p w14:paraId="3D32B402" w14:textId="77777777" w:rsidR="005F432D" w:rsidRPr="005F432D" w:rsidRDefault="005F432D" w:rsidP="005F432D">
          <w:pPr>
            <w:spacing w:line="276" w:lineRule="auto"/>
            <w:rPr>
              <w:rFonts w:ascii="Arial" w:eastAsia="Calibri" w:hAnsi="Arial" w:cs="Times New Roman"/>
            </w:rPr>
          </w:pPr>
          <w:r w:rsidRPr="005F432D">
            <w:rPr>
              <w:rFonts w:ascii="Arial" w:eastAsia="Calibri" w:hAnsi="Arial" w:cs="Times New Roman"/>
              <w:noProof/>
              <w:lang w:val="en-US"/>
            </w:rPr>
            <w:drawing>
              <wp:inline distT="0" distB="0" distL="0" distR="0" wp14:anchorId="4A0FC618" wp14:editId="5A2F5CF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eastAsia="Calibri" w:hAnsi="Arial" w:cs="Times New Roman"/>
            <w:b/>
            <w:bCs/>
          </w:rPr>
          <w:alias w:val="Board"/>
          <w:tag w:val="Board"/>
          <w:id w:val="416908834"/>
          <w:placeholder>
            <w:docPart w:val="202538D8BCFA414DA1090219324683F6"/>
          </w:placeholder>
        </w:sdtPr>
        <w:sdtEndPr/>
        <w:sdtContent>
          <w:tc>
            <w:tcPr>
              <w:tcW w:w="4106" w:type="dxa"/>
            </w:tcPr>
            <w:p w14:paraId="5D307A14" w14:textId="77777777" w:rsidR="005F432D" w:rsidRPr="005F432D" w:rsidRDefault="005F432D" w:rsidP="005F432D">
              <w:pPr>
                <w:spacing w:line="276" w:lineRule="auto"/>
                <w:rPr>
                  <w:rFonts w:ascii="Arial" w:eastAsia="Calibri" w:hAnsi="Arial" w:cs="Times New Roman"/>
                  <w:b/>
                  <w:bCs/>
                </w:rPr>
              </w:pPr>
              <w:r w:rsidRPr="005F432D">
                <w:rPr>
                  <w:rFonts w:ascii="Arial" w:eastAsia="Calibri" w:hAnsi="Arial" w:cs="Times New Roman"/>
                  <w:b/>
                  <w:bCs/>
                </w:rPr>
                <w:t xml:space="preserve">Councillors’ Forum </w:t>
              </w:r>
            </w:p>
          </w:tc>
        </w:sdtContent>
      </w:sdt>
    </w:tr>
    <w:tr w:rsidR="005F432D" w:rsidRPr="005F432D" w14:paraId="3D1CB0E6" w14:textId="77777777" w:rsidTr="0035336B">
      <w:trPr>
        <w:trHeight w:val="406"/>
      </w:trPr>
      <w:tc>
        <w:tcPr>
          <w:tcW w:w="5812" w:type="dxa"/>
          <w:vMerge/>
        </w:tcPr>
        <w:p w14:paraId="49EA65C6" w14:textId="77777777" w:rsidR="005F432D" w:rsidRPr="005F432D" w:rsidRDefault="005F432D" w:rsidP="005F432D">
          <w:pPr>
            <w:spacing w:line="276" w:lineRule="auto"/>
            <w:rPr>
              <w:rFonts w:ascii="Arial" w:eastAsia="Calibri" w:hAnsi="Arial" w:cs="Times New Roman"/>
            </w:rPr>
          </w:pPr>
        </w:p>
      </w:tc>
      <w:tc>
        <w:tcPr>
          <w:tcW w:w="4106" w:type="dxa"/>
        </w:tcPr>
        <w:sdt>
          <w:sdtPr>
            <w:rPr>
              <w:rFonts w:ascii="Arial" w:eastAsia="Calibri" w:hAnsi="Arial" w:cs="Times New Roman"/>
            </w:rPr>
            <w:alias w:val="Date"/>
            <w:tag w:val="Date"/>
            <w:id w:val="-488943452"/>
            <w:placeholder>
              <w:docPart w:val="7C815A94EB204BD09DD1B389CCD9AD20"/>
            </w:placeholder>
            <w:date w:fullDate="2022-01-27T00:00:00Z">
              <w:dateFormat w:val="d MMMM yyyy"/>
              <w:lid w:val="en-GB"/>
              <w:storeMappedDataAs w:val="text"/>
              <w:calendar w:val="gregorian"/>
            </w:date>
          </w:sdtPr>
          <w:sdtEndPr/>
          <w:sdtContent>
            <w:p w14:paraId="404F4BD3" w14:textId="77777777" w:rsidR="005F432D" w:rsidRPr="005F432D" w:rsidRDefault="005F432D" w:rsidP="005F432D">
              <w:pPr>
                <w:spacing w:line="276" w:lineRule="auto"/>
                <w:rPr>
                  <w:rFonts w:ascii="Arial" w:eastAsia="Calibri" w:hAnsi="Arial" w:cs="Times New Roman"/>
                </w:rPr>
              </w:pPr>
              <w:r w:rsidRPr="005F432D">
                <w:rPr>
                  <w:rFonts w:ascii="Arial" w:eastAsia="Calibri" w:hAnsi="Arial" w:cs="Times New Roman"/>
                </w:rPr>
                <w:t>27 January 2022</w:t>
              </w:r>
            </w:p>
          </w:sdtContent>
        </w:sdt>
      </w:tc>
    </w:tr>
    <w:tr w:rsidR="005F432D" w:rsidRPr="005F432D" w14:paraId="79B5AF37" w14:textId="77777777" w:rsidTr="0035336B">
      <w:trPr>
        <w:trHeight w:val="89"/>
      </w:trPr>
      <w:tc>
        <w:tcPr>
          <w:tcW w:w="5812" w:type="dxa"/>
          <w:vMerge/>
        </w:tcPr>
        <w:p w14:paraId="10BB39D4" w14:textId="77777777" w:rsidR="005F432D" w:rsidRPr="005F432D" w:rsidRDefault="005F432D" w:rsidP="005F432D">
          <w:pPr>
            <w:spacing w:line="276" w:lineRule="auto"/>
            <w:rPr>
              <w:rFonts w:ascii="Arial" w:eastAsia="Calibri" w:hAnsi="Arial" w:cs="Times New Roman"/>
            </w:rPr>
          </w:pPr>
        </w:p>
      </w:tc>
      <w:tc>
        <w:tcPr>
          <w:tcW w:w="4106" w:type="dxa"/>
        </w:tcPr>
        <w:p w14:paraId="79A63E6C" w14:textId="77777777" w:rsidR="005F432D" w:rsidRPr="005F432D" w:rsidRDefault="005F432D" w:rsidP="005F432D">
          <w:pPr>
            <w:spacing w:line="276" w:lineRule="auto"/>
            <w:rPr>
              <w:rFonts w:ascii="Arial" w:eastAsia="Calibri" w:hAnsi="Arial" w:cs="Times New Roman"/>
            </w:rPr>
          </w:pPr>
        </w:p>
      </w:tc>
    </w:tr>
  </w:tbl>
  <w:p w14:paraId="773C38FA" w14:textId="5DC0EC0C" w:rsidR="005F432D" w:rsidRDefault="005F4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B075" w14:textId="77777777" w:rsidR="009F03EC" w:rsidRDefault="009F0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72B"/>
    <w:multiLevelType w:val="multilevel"/>
    <w:tmpl w:val="96C20E88"/>
    <w:lvl w:ilvl="0">
      <w:start w:val="1"/>
      <w:numFmt w:val="decimal"/>
      <w:pStyle w:val="ListParagraph"/>
      <w:lvlText w:val="%1."/>
      <w:lvlJc w:val="left"/>
      <w:pPr>
        <w:ind w:left="360" w:hanging="360"/>
      </w:pPr>
      <w:rPr>
        <w:rFonts w:ascii="Arial" w:hAnsi="Arial" w:cstheme="minorBidi" w:hint="default"/>
        <w:b w:val="0"/>
        <w:i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2D"/>
    <w:rsid w:val="003A1C1A"/>
    <w:rsid w:val="005F432D"/>
    <w:rsid w:val="009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5139"/>
  <w15:chartTrackingRefBased/>
  <w15:docId w15:val="{72697969-BA96-4052-B25D-F0B1FA64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32D"/>
  </w:style>
  <w:style w:type="paragraph" w:styleId="Footer">
    <w:name w:val="footer"/>
    <w:basedOn w:val="Normal"/>
    <w:link w:val="FooterChar"/>
    <w:uiPriority w:val="99"/>
    <w:unhideWhenUsed/>
    <w:rsid w:val="005F4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32D"/>
  </w:style>
  <w:style w:type="table" w:customStyle="1" w:styleId="TableGrid1">
    <w:name w:val="Table Grid1"/>
    <w:basedOn w:val="TableNormal"/>
    <w:next w:val="TableGrid"/>
    <w:uiPriority w:val="39"/>
    <w:rsid w:val="005F432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uiPriority w:val="34"/>
    <w:qFormat/>
    <w:rsid w:val="005F432D"/>
    <w:pPr>
      <w:numPr>
        <w:numId w:val="1"/>
      </w:numPr>
      <w:spacing w:line="276" w:lineRule="auto"/>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kills-for-jobs-lifelong-learning-for-opportunity-and-growth" TargetMode="External"/><Relationship Id="rId13" Type="http://schemas.openxmlformats.org/officeDocument/2006/relationships/hyperlink" Target="https://lginform.local.gov.uk/reports/view/lga-research/local-tech-jobs?mod-area=E92000001&amp;mod-group=AllLaInCountry_England&amp;mod-type=namedComparisonGroup"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local.gov.uk/about/campaigns/levelling" TargetMode="External"/><Relationship Id="rId12" Type="http://schemas.openxmlformats.org/officeDocument/2006/relationships/hyperlink" Target="https://www.local.gov.uk/publications/councils-role-supporting-digital-skills-pipeli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parliament.uk/work/1520/dcms-recall-broadba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ocal.gov.uk/parliament/briefings-and-responses/tackling-digital-divide-house-commons-4-november-202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ocal.gov.uk/parliament/briefings-and-responses/skills-and-post-16-education-bill-second-reading-house-commons"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538D8BCFA414DA1090219324683F6"/>
        <w:category>
          <w:name w:val="General"/>
          <w:gallery w:val="placeholder"/>
        </w:category>
        <w:types>
          <w:type w:val="bbPlcHdr"/>
        </w:types>
        <w:behaviors>
          <w:behavior w:val="content"/>
        </w:behaviors>
        <w:guid w:val="{182A821C-0E82-4010-8D73-D0782B7B8956}"/>
      </w:docPartPr>
      <w:docPartBody>
        <w:p w:rsidR="006C66FB" w:rsidRDefault="00EA20F5" w:rsidP="00EA20F5">
          <w:pPr>
            <w:pStyle w:val="202538D8BCFA414DA1090219324683F6"/>
          </w:pPr>
          <w:r w:rsidRPr="00C803F3">
            <w:rPr>
              <w:rStyle w:val="PlaceholderText"/>
            </w:rPr>
            <w:t>Click here to enter text.</w:t>
          </w:r>
        </w:p>
      </w:docPartBody>
    </w:docPart>
    <w:docPart>
      <w:docPartPr>
        <w:name w:val="7C815A94EB204BD09DD1B389CCD9AD20"/>
        <w:category>
          <w:name w:val="General"/>
          <w:gallery w:val="placeholder"/>
        </w:category>
        <w:types>
          <w:type w:val="bbPlcHdr"/>
        </w:types>
        <w:behaviors>
          <w:behavior w:val="content"/>
        </w:behaviors>
        <w:guid w:val="{2634F000-F315-41B7-9CCD-A745EE78C6F7}"/>
      </w:docPartPr>
      <w:docPartBody>
        <w:p w:rsidR="006C66FB" w:rsidRDefault="00EA20F5" w:rsidP="00EA20F5">
          <w:pPr>
            <w:pStyle w:val="7C815A94EB204BD09DD1B389CCD9AD20"/>
          </w:pPr>
          <w:r w:rsidRPr="00FB1144">
            <w:rPr>
              <w:rStyle w:val="PlaceholderText"/>
            </w:rPr>
            <w:t>Click here to enter text.</w:t>
          </w:r>
        </w:p>
      </w:docPartBody>
    </w:docPart>
    <w:docPart>
      <w:docPartPr>
        <w:name w:val="31456C8CA8DA47DCB9944D82B039E85B"/>
        <w:category>
          <w:name w:val="General"/>
          <w:gallery w:val="placeholder"/>
        </w:category>
        <w:types>
          <w:type w:val="bbPlcHdr"/>
        </w:types>
        <w:behaviors>
          <w:behavior w:val="content"/>
        </w:behaviors>
        <w:guid w:val="{8CA96E2F-FEC0-45F6-BF93-D7511A970204}"/>
      </w:docPartPr>
      <w:docPartBody>
        <w:p w:rsidR="006C66FB" w:rsidRDefault="00EA20F5" w:rsidP="00EA20F5">
          <w:pPr>
            <w:pStyle w:val="31456C8CA8DA47DCB9944D82B039E85B"/>
          </w:pPr>
          <w:r w:rsidRPr="00C803F3">
            <w:rPr>
              <w:rStyle w:val="PlaceholderText"/>
            </w:rPr>
            <w:t>Click here to enter text.</w:t>
          </w:r>
        </w:p>
      </w:docPartBody>
    </w:docPart>
    <w:docPart>
      <w:docPartPr>
        <w:name w:val="5C04A8A00F30445FBF78FFF588D820BA"/>
        <w:category>
          <w:name w:val="General"/>
          <w:gallery w:val="placeholder"/>
        </w:category>
        <w:types>
          <w:type w:val="bbPlcHdr"/>
        </w:types>
        <w:behaviors>
          <w:behavior w:val="content"/>
        </w:behaviors>
        <w:guid w:val="{2BEE4028-BFB0-4DBE-A0A3-38CE3549ED30}"/>
      </w:docPartPr>
      <w:docPartBody>
        <w:p w:rsidR="006C66FB" w:rsidRDefault="00EA20F5" w:rsidP="00EA20F5">
          <w:pPr>
            <w:pStyle w:val="5C04A8A00F30445FBF78FFF588D820BA"/>
          </w:pPr>
          <w:r w:rsidRPr="00FB1144">
            <w:rPr>
              <w:rStyle w:val="PlaceholderText"/>
            </w:rPr>
            <w:t>Click here to enter text.</w:t>
          </w:r>
        </w:p>
      </w:docPartBody>
    </w:docPart>
    <w:docPart>
      <w:docPartPr>
        <w:name w:val="48B2BE6C92B744F98C1C1C108945D0F4"/>
        <w:category>
          <w:name w:val="General"/>
          <w:gallery w:val="placeholder"/>
        </w:category>
        <w:types>
          <w:type w:val="bbPlcHdr"/>
        </w:types>
        <w:behaviors>
          <w:behavior w:val="content"/>
        </w:behaviors>
        <w:guid w:val="{9293CB77-D89D-4C0E-B907-51CB68968452}"/>
      </w:docPartPr>
      <w:docPartBody>
        <w:p w:rsidR="006C66FB" w:rsidRDefault="00EA20F5" w:rsidP="00EA20F5">
          <w:pPr>
            <w:pStyle w:val="48B2BE6C92B744F98C1C1C108945D0F4"/>
          </w:pPr>
          <w:r w:rsidRPr="00FB1144">
            <w:rPr>
              <w:rStyle w:val="PlaceholderText"/>
            </w:rPr>
            <w:t>Click here to enter text.</w:t>
          </w:r>
        </w:p>
      </w:docPartBody>
    </w:docPart>
    <w:docPart>
      <w:docPartPr>
        <w:name w:val="C0B41FAA6B564DC4AA7896C2F4C8A2E0"/>
        <w:category>
          <w:name w:val="General"/>
          <w:gallery w:val="placeholder"/>
        </w:category>
        <w:types>
          <w:type w:val="bbPlcHdr"/>
        </w:types>
        <w:behaviors>
          <w:behavior w:val="content"/>
        </w:behaviors>
        <w:guid w:val="{0AACCC22-C21C-4221-B7B2-680E7E9A9576}"/>
      </w:docPartPr>
      <w:docPartBody>
        <w:p w:rsidR="006C66FB" w:rsidRDefault="00EA20F5" w:rsidP="00EA20F5">
          <w:pPr>
            <w:pStyle w:val="C0B41FAA6B564DC4AA7896C2F4C8A2E0"/>
          </w:pPr>
          <w:r w:rsidRPr="00FB1144">
            <w:rPr>
              <w:rStyle w:val="PlaceholderText"/>
            </w:rPr>
            <w:t>Click here to enter text.</w:t>
          </w:r>
        </w:p>
      </w:docPartBody>
    </w:docPart>
    <w:docPart>
      <w:docPartPr>
        <w:name w:val="13E07A841B654EC38A90E5192D47AAFA"/>
        <w:category>
          <w:name w:val="General"/>
          <w:gallery w:val="placeholder"/>
        </w:category>
        <w:types>
          <w:type w:val="bbPlcHdr"/>
        </w:types>
        <w:behaviors>
          <w:behavior w:val="content"/>
        </w:behaviors>
        <w:guid w:val="{922893D5-40CA-4AFA-B5CB-9175DCFAED8F}"/>
      </w:docPartPr>
      <w:docPartBody>
        <w:p w:rsidR="006C66FB" w:rsidRDefault="00EA20F5" w:rsidP="00EA20F5">
          <w:pPr>
            <w:pStyle w:val="13E07A841B654EC38A90E5192D47AAFA"/>
          </w:pPr>
          <w:r w:rsidRPr="00FB1144">
            <w:rPr>
              <w:rStyle w:val="PlaceholderText"/>
            </w:rPr>
            <w:t>Click here to enter text.</w:t>
          </w:r>
        </w:p>
      </w:docPartBody>
    </w:docPart>
    <w:docPart>
      <w:docPartPr>
        <w:name w:val="F0206F3FEF3C4640A440E3E3FBC74BD2"/>
        <w:category>
          <w:name w:val="General"/>
          <w:gallery w:val="placeholder"/>
        </w:category>
        <w:types>
          <w:type w:val="bbPlcHdr"/>
        </w:types>
        <w:behaviors>
          <w:behavior w:val="content"/>
        </w:behaviors>
        <w:guid w:val="{A2638A48-FFBE-4C6A-A31B-8D27D5E5FBAC}"/>
      </w:docPartPr>
      <w:docPartBody>
        <w:p w:rsidR="006C66FB" w:rsidRDefault="00EA20F5" w:rsidP="00EA20F5">
          <w:pPr>
            <w:pStyle w:val="F0206F3FEF3C4640A440E3E3FBC74BD2"/>
          </w:pPr>
          <w:r w:rsidRPr="00FB1144">
            <w:rPr>
              <w:rStyle w:val="PlaceholderText"/>
            </w:rPr>
            <w:t>Click here to enter text.</w:t>
          </w:r>
        </w:p>
      </w:docPartBody>
    </w:docPart>
    <w:docPart>
      <w:docPartPr>
        <w:name w:val="6F3FAC31AFE3489CB3B281E641223B64"/>
        <w:category>
          <w:name w:val="General"/>
          <w:gallery w:val="placeholder"/>
        </w:category>
        <w:types>
          <w:type w:val="bbPlcHdr"/>
        </w:types>
        <w:behaviors>
          <w:behavior w:val="content"/>
        </w:behaviors>
        <w:guid w:val="{CE0DA47D-EE5B-419C-A683-9228E943088B}"/>
      </w:docPartPr>
      <w:docPartBody>
        <w:p w:rsidR="006C66FB" w:rsidRDefault="00EA20F5" w:rsidP="00EA20F5">
          <w:pPr>
            <w:pStyle w:val="6F3FAC31AFE3489CB3B281E641223B64"/>
          </w:pPr>
          <w:r w:rsidRPr="00FB1144">
            <w:rPr>
              <w:rStyle w:val="PlaceholderText"/>
            </w:rPr>
            <w:t>Click here to enter text.</w:t>
          </w:r>
        </w:p>
      </w:docPartBody>
    </w:docPart>
    <w:docPart>
      <w:docPartPr>
        <w:name w:val="ACE4A97BE2E7437A93373556EEC23C8E"/>
        <w:category>
          <w:name w:val="General"/>
          <w:gallery w:val="placeholder"/>
        </w:category>
        <w:types>
          <w:type w:val="bbPlcHdr"/>
        </w:types>
        <w:behaviors>
          <w:behavior w:val="content"/>
        </w:behaviors>
        <w:guid w:val="{1A426D30-B39E-490D-A824-DB5FB29C5DDA}"/>
      </w:docPartPr>
      <w:docPartBody>
        <w:p w:rsidR="006C66FB" w:rsidRDefault="00EA20F5" w:rsidP="00EA20F5">
          <w:pPr>
            <w:pStyle w:val="ACE4A97BE2E7437A93373556EEC23C8E"/>
          </w:pPr>
          <w:r w:rsidRPr="00FB1144">
            <w:rPr>
              <w:rStyle w:val="PlaceholderText"/>
            </w:rPr>
            <w:t>Click here to enter text.</w:t>
          </w:r>
        </w:p>
      </w:docPartBody>
    </w:docPart>
    <w:docPart>
      <w:docPartPr>
        <w:name w:val="438B476E41D846129909EC87F12C0A7F"/>
        <w:category>
          <w:name w:val="General"/>
          <w:gallery w:val="placeholder"/>
        </w:category>
        <w:types>
          <w:type w:val="bbPlcHdr"/>
        </w:types>
        <w:behaviors>
          <w:behavior w:val="content"/>
        </w:behaviors>
        <w:guid w:val="{0A1A8E14-19DA-4B53-AFFF-B75072F27200}"/>
      </w:docPartPr>
      <w:docPartBody>
        <w:p w:rsidR="006C66FB" w:rsidRDefault="00EA20F5" w:rsidP="00EA20F5">
          <w:pPr>
            <w:pStyle w:val="438B476E41D846129909EC87F12C0A7F"/>
          </w:pPr>
          <w:r w:rsidRPr="00FB1144">
            <w:rPr>
              <w:rStyle w:val="PlaceholderText"/>
            </w:rPr>
            <w:t>Click here to enter text.</w:t>
          </w:r>
        </w:p>
      </w:docPartBody>
    </w:docPart>
    <w:docPart>
      <w:docPartPr>
        <w:name w:val="93045839465E4AD694E91CBEE7421247"/>
        <w:category>
          <w:name w:val="General"/>
          <w:gallery w:val="placeholder"/>
        </w:category>
        <w:types>
          <w:type w:val="bbPlcHdr"/>
        </w:types>
        <w:behaviors>
          <w:behavior w:val="content"/>
        </w:behaviors>
        <w:guid w:val="{AD2FDC02-62C5-4B25-9221-D38264C4436B}"/>
      </w:docPartPr>
      <w:docPartBody>
        <w:p w:rsidR="006C66FB" w:rsidRDefault="00EA20F5" w:rsidP="00EA20F5">
          <w:pPr>
            <w:pStyle w:val="93045839465E4AD694E91CBEE742124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F5"/>
    <w:rsid w:val="006C66FB"/>
    <w:rsid w:val="00EA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0F5"/>
    <w:rPr>
      <w:color w:val="808080"/>
    </w:rPr>
  </w:style>
  <w:style w:type="paragraph" w:customStyle="1" w:styleId="202538D8BCFA414DA1090219324683F6">
    <w:name w:val="202538D8BCFA414DA1090219324683F6"/>
    <w:rsid w:val="00EA20F5"/>
  </w:style>
  <w:style w:type="paragraph" w:customStyle="1" w:styleId="7C815A94EB204BD09DD1B389CCD9AD20">
    <w:name w:val="7C815A94EB204BD09DD1B389CCD9AD20"/>
    <w:rsid w:val="00EA20F5"/>
  </w:style>
  <w:style w:type="paragraph" w:customStyle="1" w:styleId="31456C8CA8DA47DCB9944D82B039E85B">
    <w:name w:val="31456C8CA8DA47DCB9944D82B039E85B"/>
    <w:rsid w:val="00EA20F5"/>
  </w:style>
  <w:style w:type="paragraph" w:customStyle="1" w:styleId="5C04A8A00F30445FBF78FFF588D820BA">
    <w:name w:val="5C04A8A00F30445FBF78FFF588D820BA"/>
    <w:rsid w:val="00EA20F5"/>
  </w:style>
  <w:style w:type="paragraph" w:customStyle="1" w:styleId="48B2BE6C92B744F98C1C1C108945D0F4">
    <w:name w:val="48B2BE6C92B744F98C1C1C108945D0F4"/>
    <w:rsid w:val="00EA20F5"/>
  </w:style>
  <w:style w:type="paragraph" w:customStyle="1" w:styleId="C0B41FAA6B564DC4AA7896C2F4C8A2E0">
    <w:name w:val="C0B41FAA6B564DC4AA7896C2F4C8A2E0"/>
    <w:rsid w:val="00EA20F5"/>
  </w:style>
  <w:style w:type="paragraph" w:customStyle="1" w:styleId="13E07A841B654EC38A90E5192D47AAFA">
    <w:name w:val="13E07A841B654EC38A90E5192D47AAFA"/>
    <w:rsid w:val="00EA20F5"/>
  </w:style>
  <w:style w:type="paragraph" w:customStyle="1" w:styleId="F0206F3FEF3C4640A440E3E3FBC74BD2">
    <w:name w:val="F0206F3FEF3C4640A440E3E3FBC74BD2"/>
    <w:rsid w:val="00EA20F5"/>
  </w:style>
  <w:style w:type="paragraph" w:customStyle="1" w:styleId="6F3FAC31AFE3489CB3B281E641223B64">
    <w:name w:val="6F3FAC31AFE3489CB3B281E641223B64"/>
    <w:rsid w:val="00EA20F5"/>
  </w:style>
  <w:style w:type="paragraph" w:customStyle="1" w:styleId="ACE4A97BE2E7437A93373556EEC23C8E">
    <w:name w:val="ACE4A97BE2E7437A93373556EEC23C8E"/>
    <w:rsid w:val="00EA20F5"/>
  </w:style>
  <w:style w:type="paragraph" w:customStyle="1" w:styleId="438B476E41D846129909EC87F12C0A7F">
    <w:name w:val="438B476E41D846129909EC87F12C0A7F"/>
    <w:rsid w:val="00EA20F5"/>
  </w:style>
  <w:style w:type="paragraph" w:customStyle="1" w:styleId="93045839465E4AD694E91CBEE7421247">
    <w:name w:val="93045839465E4AD694E91CBEE7421247"/>
    <w:rsid w:val="00EA2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2</cp:revision>
  <dcterms:created xsi:type="dcterms:W3CDTF">2022-01-21T13:06:00Z</dcterms:created>
  <dcterms:modified xsi:type="dcterms:W3CDTF">2022-01-21T14:22:00Z</dcterms:modified>
</cp:coreProperties>
</file>